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702"/>
        <w:tblW w:w="1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641"/>
        <w:gridCol w:w="2641"/>
        <w:gridCol w:w="2966"/>
        <w:gridCol w:w="2966"/>
      </w:tblGrid>
      <w:tr w:rsidR="00116C3A" w:rsidRPr="00116C3A" w14:paraId="21068B01" w14:textId="77777777" w:rsidTr="00116C3A">
        <w:trPr>
          <w:trHeight w:val="444"/>
        </w:trPr>
        <w:tc>
          <w:tcPr>
            <w:tcW w:w="2641" w:type="dxa"/>
            <w:shd w:val="clear" w:color="000000" w:fill="165539"/>
            <w:vAlign w:val="center"/>
            <w:hideMark/>
          </w:tcPr>
          <w:p w14:paraId="3C51C51E" w14:textId="0DE0C1B7" w:rsidR="00116C3A" w:rsidRPr="00C90DF2" w:rsidRDefault="00116C3A" w:rsidP="00116C3A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fr-FR"/>
              </w:rPr>
            </w:pPr>
            <w:r w:rsidRPr="00C90DF2">
              <w:rPr>
                <w:rFonts w:ascii="Arial" w:eastAsia="Times New Roman" w:hAnsi="Arial" w:cs="Arial"/>
                <w:color w:val="FFFFFF"/>
                <w:sz w:val="22"/>
                <w:szCs w:val="22"/>
                <w:lang w:eastAsia="fr-FR"/>
              </w:rPr>
              <w:t>Catégories d'actions</w:t>
            </w:r>
          </w:p>
        </w:tc>
        <w:tc>
          <w:tcPr>
            <w:tcW w:w="2641" w:type="dxa"/>
            <w:shd w:val="clear" w:color="000000" w:fill="165539"/>
            <w:vAlign w:val="center"/>
            <w:hideMark/>
          </w:tcPr>
          <w:p w14:paraId="2803F222" w14:textId="3DA9F442" w:rsidR="00116C3A" w:rsidRPr="00C90DF2" w:rsidRDefault="00116C3A" w:rsidP="00116C3A">
            <w:pPr>
              <w:jc w:val="center"/>
              <w:rPr>
                <w:rFonts w:ascii="Arial" w:eastAsia="Times New Roman" w:hAnsi="Arial" w:cs="Arial"/>
                <w:color w:val="FFFFFF"/>
                <w:sz w:val="22"/>
                <w:szCs w:val="22"/>
                <w:lang w:eastAsia="fr-FR"/>
              </w:rPr>
            </w:pPr>
            <w:r w:rsidRPr="00C90DF2">
              <w:rPr>
                <w:rFonts w:ascii="Arial" w:eastAsia="Times New Roman" w:hAnsi="Arial" w:cs="Arial"/>
                <w:color w:val="FFFFFF"/>
                <w:sz w:val="22"/>
                <w:szCs w:val="22"/>
                <w:lang w:eastAsia="fr-FR"/>
              </w:rPr>
              <w:t>Actions possibles</w:t>
            </w:r>
          </w:p>
        </w:tc>
        <w:tc>
          <w:tcPr>
            <w:tcW w:w="2966" w:type="dxa"/>
            <w:shd w:val="clear" w:color="000000" w:fill="165539"/>
            <w:vAlign w:val="center"/>
            <w:hideMark/>
          </w:tcPr>
          <w:p w14:paraId="4EB84724" w14:textId="77777777" w:rsidR="00645922" w:rsidRDefault="00116C3A" w:rsidP="00116C3A">
            <w:pPr>
              <w:jc w:val="center"/>
              <w:rPr>
                <w:rFonts w:ascii="Arial" w:eastAsia="Times New Roman" w:hAnsi="Arial" w:cs="Arial"/>
                <w:color w:val="FFFFFF"/>
                <w:sz w:val="22"/>
                <w:szCs w:val="22"/>
                <w:lang w:eastAsia="fr-FR"/>
              </w:rPr>
            </w:pPr>
            <w:r w:rsidRPr="00C90DF2">
              <w:rPr>
                <w:rFonts w:ascii="Arial" w:eastAsia="Times New Roman" w:hAnsi="Arial" w:cs="Arial"/>
                <w:color w:val="FFFFFF"/>
                <w:sz w:val="22"/>
                <w:szCs w:val="22"/>
                <w:lang w:eastAsia="fr-FR"/>
              </w:rPr>
              <w:t>Exemples de mesures</w:t>
            </w:r>
          </w:p>
          <w:p w14:paraId="3A6CBAD9" w14:textId="67309B07" w:rsidR="00116C3A" w:rsidRPr="00C90DF2" w:rsidRDefault="00116C3A" w:rsidP="00116C3A">
            <w:pPr>
              <w:jc w:val="center"/>
              <w:rPr>
                <w:rFonts w:ascii="Arial" w:eastAsia="Times New Roman" w:hAnsi="Arial" w:cs="Arial"/>
                <w:color w:val="FFFFFF"/>
                <w:sz w:val="22"/>
                <w:szCs w:val="22"/>
                <w:lang w:eastAsia="fr-FR"/>
              </w:rPr>
            </w:pPr>
            <w:proofErr w:type="gramStart"/>
            <w:r w:rsidRPr="00C90DF2">
              <w:rPr>
                <w:rFonts w:ascii="Arial" w:eastAsia="Times New Roman" w:hAnsi="Arial" w:cs="Arial"/>
                <w:color w:val="FFFFFF"/>
                <w:sz w:val="22"/>
                <w:szCs w:val="22"/>
                <w:lang w:eastAsia="fr-FR"/>
              </w:rPr>
              <w:t>pour</w:t>
            </w:r>
            <w:proofErr w:type="gramEnd"/>
            <w:r w:rsidRPr="00C90DF2">
              <w:rPr>
                <w:rFonts w:ascii="Arial" w:eastAsia="Times New Roman" w:hAnsi="Arial" w:cs="Arial"/>
                <w:color w:val="FFFFFF"/>
                <w:sz w:val="22"/>
                <w:szCs w:val="22"/>
                <w:lang w:eastAsia="fr-FR"/>
              </w:rPr>
              <w:t xml:space="preserve"> les approvisionnements</w:t>
            </w:r>
          </w:p>
        </w:tc>
        <w:tc>
          <w:tcPr>
            <w:tcW w:w="2966" w:type="dxa"/>
            <w:shd w:val="clear" w:color="000000" w:fill="165539"/>
            <w:vAlign w:val="center"/>
            <w:hideMark/>
          </w:tcPr>
          <w:p w14:paraId="36642981" w14:textId="77777777" w:rsidR="00645922" w:rsidRDefault="00116C3A" w:rsidP="00116C3A">
            <w:pPr>
              <w:jc w:val="center"/>
              <w:rPr>
                <w:rFonts w:ascii="Arial" w:eastAsia="Times New Roman" w:hAnsi="Arial" w:cs="Arial"/>
                <w:color w:val="FFFFFF"/>
                <w:sz w:val="22"/>
                <w:szCs w:val="22"/>
                <w:lang w:eastAsia="fr-FR"/>
              </w:rPr>
            </w:pPr>
            <w:r w:rsidRPr="00C90DF2">
              <w:rPr>
                <w:rFonts w:ascii="Arial" w:eastAsia="Times New Roman" w:hAnsi="Arial" w:cs="Arial"/>
                <w:color w:val="FFFFFF"/>
                <w:sz w:val="22"/>
                <w:szCs w:val="22"/>
                <w:lang w:eastAsia="fr-FR"/>
              </w:rPr>
              <w:t>Exemples de mesures</w:t>
            </w:r>
          </w:p>
          <w:p w14:paraId="7848EF05" w14:textId="3259B43C" w:rsidR="00116C3A" w:rsidRPr="00C90DF2" w:rsidRDefault="00116C3A" w:rsidP="00116C3A">
            <w:pPr>
              <w:jc w:val="center"/>
              <w:rPr>
                <w:rFonts w:ascii="Arial" w:eastAsia="Times New Roman" w:hAnsi="Arial" w:cs="Arial"/>
                <w:color w:val="FFFFFF"/>
                <w:sz w:val="22"/>
                <w:szCs w:val="22"/>
                <w:lang w:eastAsia="fr-FR"/>
              </w:rPr>
            </w:pPr>
            <w:proofErr w:type="gramStart"/>
            <w:r w:rsidRPr="00C90DF2">
              <w:rPr>
                <w:rFonts w:ascii="Arial" w:eastAsia="Times New Roman" w:hAnsi="Arial" w:cs="Arial"/>
                <w:color w:val="FFFFFF"/>
                <w:sz w:val="22"/>
                <w:szCs w:val="22"/>
                <w:lang w:eastAsia="fr-FR"/>
              </w:rPr>
              <w:t>pour</w:t>
            </w:r>
            <w:proofErr w:type="gramEnd"/>
            <w:r w:rsidRPr="00C90DF2">
              <w:rPr>
                <w:rFonts w:ascii="Arial" w:eastAsia="Times New Roman" w:hAnsi="Arial" w:cs="Arial"/>
                <w:color w:val="FFFFFF"/>
                <w:sz w:val="22"/>
                <w:szCs w:val="22"/>
                <w:lang w:eastAsia="fr-FR"/>
              </w:rPr>
              <w:t xml:space="preserve"> les livraisons</w:t>
            </w:r>
          </w:p>
        </w:tc>
      </w:tr>
      <w:tr w:rsidR="00116C3A" w:rsidRPr="00116C3A" w14:paraId="2165233B" w14:textId="77777777" w:rsidTr="00116C3A">
        <w:trPr>
          <w:trHeight w:val="372"/>
        </w:trPr>
        <w:tc>
          <w:tcPr>
            <w:tcW w:w="2641" w:type="dxa"/>
            <w:vMerge w:val="restart"/>
            <w:shd w:val="clear" w:color="000000" w:fill="B1CBBF"/>
            <w:vAlign w:val="center"/>
            <w:hideMark/>
          </w:tcPr>
          <w:p w14:paraId="28D82335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1. Réduire les volumes transportés</w:t>
            </w: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06CB810C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Moins de commandes</w:t>
            </w:r>
          </w:p>
        </w:tc>
        <w:tc>
          <w:tcPr>
            <w:tcW w:w="2966" w:type="dxa"/>
            <w:vAlign w:val="center"/>
            <w:hideMark/>
          </w:tcPr>
          <w:p w14:paraId="48226633" w14:textId="0B3C1093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Vérifier avec les utilisateurs comment on peut réduire cet approvisionnement</w:t>
            </w:r>
          </w:p>
        </w:tc>
        <w:tc>
          <w:tcPr>
            <w:tcW w:w="2966" w:type="dxa"/>
            <w:vAlign w:val="center"/>
            <w:hideMark/>
          </w:tcPr>
          <w:p w14:paraId="6AB79F3F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</w:p>
        </w:tc>
      </w:tr>
      <w:tr w:rsidR="00116C3A" w:rsidRPr="00116C3A" w14:paraId="370F4459" w14:textId="77777777" w:rsidTr="00116C3A">
        <w:trPr>
          <w:trHeight w:val="181"/>
        </w:trPr>
        <w:tc>
          <w:tcPr>
            <w:tcW w:w="2641" w:type="dxa"/>
            <w:vMerge/>
            <w:shd w:val="clear" w:color="000000" w:fill="B1CBBF"/>
            <w:vAlign w:val="center"/>
            <w:hideMark/>
          </w:tcPr>
          <w:p w14:paraId="40056520" w14:textId="77777777" w:rsidR="00116C3A" w:rsidRPr="00116C3A" w:rsidRDefault="00116C3A" w:rsidP="00116C3A">
            <w:pPr>
              <w:rPr>
                <w:rFonts w:ascii="Arial" w:eastAsia="Times New Roman" w:hAnsi="Arial" w:cs="Arial"/>
                <w:sz w:val="21"/>
                <w:szCs w:val="21"/>
                <w:lang w:eastAsia="fr-FR"/>
              </w:rPr>
            </w:pP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2A055C89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Diminuer le volume des emballages</w:t>
            </w:r>
          </w:p>
        </w:tc>
        <w:tc>
          <w:tcPr>
            <w:tcW w:w="2966" w:type="dxa"/>
            <w:vAlign w:val="center"/>
            <w:hideMark/>
          </w:tcPr>
          <w:p w14:paraId="2ABBBA6E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Trouver un fournisseur qui livre en vrac</w:t>
            </w:r>
          </w:p>
        </w:tc>
        <w:tc>
          <w:tcPr>
            <w:tcW w:w="2966" w:type="dxa"/>
            <w:vAlign w:val="center"/>
            <w:hideMark/>
          </w:tcPr>
          <w:p w14:paraId="7EEBCC73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Livrer en vrac</w:t>
            </w:r>
          </w:p>
        </w:tc>
      </w:tr>
      <w:tr w:rsidR="00116C3A" w:rsidRPr="00116C3A" w14:paraId="10BF1A43" w14:textId="77777777" w:rsidTr="00116C3A">
        <w:trPr>
          <w:trHeight w:val="342"/>
        </w:trPr>
        <w:tc>
          <w:tcPr>
            <w:tcW w:w="2641" w:type="dxa"/>
            <w:vMerge w:val="restart"/>
            <w:shd w:val="clear" w:color="000000" w:fill="B1CBBF"/>
            <w:vAlign w:val="center"/>
            <w:hideMark/>
          </w:tcPr>
          <w:p w14:paraId="5FBDEBD0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2. Réduire les distances parcourues</w:t>
            </w: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140C7078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Fournisseurs / clients plus proches</w:t>
            </w:r>
          </w:p>
        </w:tc>
        <w:tc>
          <w:tcPr>
            <w:tcW w:w="2966" w:type="dxa"/>
            <w:vAlign w:val="center"/>
            <w:hideMark/>
          </w:tcPr>
          <w:p w14:paraId="3C436045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Trouver une autre ferme plus proche</w:t>
            </w:r>
          </w:p>
        </w:tc>
        <w:tc>
          <w:tcPr>
            <w:tcW w:w="2966" w:type="dxa"/>
            <w:vAlign w:val="center"/>
            <w:hideMark/>
          </w:tcPr>
          <w:p w14:paraId="7FD10523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Proposer des tarifs de livraison dégressifs selon le lieu ; prioriser la vente en magasin</w:t>
            </w:r>
          </w:p>
        </w:tc>
      </w:tr>
      <w:tr w:rsidR="002A2794" w:rsidRPr="00116C3A" w14:paraId="386C0DE4" w14:textId="77777777" w:rsidTr="00116C3A">
        <w:trPr>
          <w:trHeight w:val="518"/>
        </w:trPr>
        <w:tc>
          <w:tcPr>
            <w:tcW w:w="2641" w:type="dxa"/>
            <w:vMerge/>
            <w:shd w:val="clear" w:color="000000" w:fill="B1CBBF"/>
            <w:vAlign w:val="center"/>
            <w:hideMark/>
          </w:tcPr>
          <w:p w14:paraId="0E5F2A46" w14:textId="77777777" w:rsidR="002A2794" w:rsidRPr="00116C3A" w:rsidRDefault="002A2794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</w:p>
        </w:tc>
        <w:tc>
          <w:tcPr>
            <w:tcW w:w="2641" w:type="dxa"/>
            <w:vMerge w:val="restart"/>
            <w:shd w:val="clear" w:color="000000" w:fill="B1CBBF"/>
            <w:vAlign w:val="center"/>
            <w:hideMark/>
          </w:tcPr>
          <w:p w14:paraId="73E5802A" w14:textId="68E10E61" w:rsidR="002A2794" w:rsidRPr="00116C3A" w:rsidRDefault="002A2794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Regrouper les commandes</w:t>
            </w:r>
          </w:p>
        </w:tc>
        <w:tc>
          <w:tcPr>
            <w:tcW w:w="2966" w:type="dxa"/>
            <w:vAlign w:val="center"/>
            <w:hideMark/>
          </w:tcPr>
          <w:p w14:paraId="4672C910" w14:textId="77777777" w:rsidR="002A2794" w:rsidRPr="00116C3A" w:rsidRDefault="002A2794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Anticiper les besoins au trimestre ou sur l'année pour passer moins de commandes</w:t>
            </w:r>
          </w:p>
        </w:tc>
        <w:tc>
          <w:tcPr>
            <w:tcW w:w="2966" w:type="dxa"/>
            <w:vAlign w:val="center"/>
            <w:hideMark/>
          </w:tcPr>
          <w:p w14:paraId="3C9843C1" w14:textId="77777777" w:rsidR="002A2794" w:rsidRPr="00116C3A" w:rsidRDefault="002A2794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 xml:space="preserve">Proposer aux </w:t>
            </w:r>
            <w:proofErr w:type="spellStart"/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client.</w:t>
            </w:r>
            <w:proofErr w:type="gramStart"/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e.s</w:t>
            </w:r>
            <w:proofErr w:type="spellEnd"/>
            <w:proofErr w:type="gramEnd"/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 xml:space="preserve"> de mettre leurs articles de côté, puis de commander un "panier" plus important</w:t>
            </w:r>
          </w:p>
        </w:tc>
      </w:tr>
      <w:tr w:rsidR="002A2794" w:rsidRPr="00116C3A" w14:paraId="48436AB3" w14:textId="77777777" w:rsidTr="00116C3A">
        <w:trPr>
          <w:trHeight w:val="518"/>
        </w:trPr>
        <w:tc>
          <w:tcPr>
            <w:tcW w:w="2641" w:type="dxa"/>
            <w:vMerge/>
            <w:shd w:val="clear" w:color="000000" w:fill="B1CBBF"/>
            <w:vAlign w:val="center"/>
            <w:hideMark/>
          </w:tcPr>
          <w:p w14:paraId="245DC84F" w14:textId="77777777" w:rsidR="002A2794" w:rsidRPr="00116C3A" w:rsidRDefault="002A2794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</w:p>
        </w:tc>
        <w:tc>
          <w:tcPr>
            <w:tcW w:w="2641" w:type="dxa"/>
            <w:vMerge/>
            <w:shd w:val="clear" w:color="000000" w:fill="B1CBBF"/>
            <w:vAlign w:val="center"/>
            <w:hideMark/>
          </w:tcPr>
          <w:p w14:paraId="3CDA486E" w14:textId="77777777" w:rsidR="002A2794" w:rsidRPr="00116C3A" w:rsidRDefault="002A2794" w:rsidP="00116C3A">
            <w:pPr>
              <w:rPr>
                <w:rFonts w:ascii="Arial" w:eastAsia="Times New Roman" w:hAnsi="Arial" w:cs="Arial"/>
                <w:sz w:val="21"/>
                <w:szCs w:val="21"/>
                <w:lang w:eastAsia="fr-FR"/>
              </w:rPr>
            </w:pPr>
          </w:p>
        </w:tc>
        <w:tc>
          <w:tcPr>
            <w:tcW w:w="2966" w:type="dxa"/>
            <w:vAlign w:val="center"/>
            <w:hideMark/>
          </w:tcPr>
          <w:p w14:paraId="1D19739D" w14:textId="77777777" w:rsidR="002A2794" w:rsidRPr="00116C3A" w:rsidRDefault="002A2794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Grouper les commandes avec des entreprises voisines ; Regrouper les livraisons par quartier avec un point/moment de collecte par semaine.</w:t>
            </w:r>
          </w:p>
        </w:tc>
        <w:tc>
          <w:tcPr>
            <w:tcW w:w="2966" w:type="dxa"/>
            <w:vAlign w:val="center"/>
            <w:hideMark/>
          </w:tcPr>
          <w:p w14:paraId="747504BB" w14:textId="77777777" w:rsidR="002A2794" w:rsidRPr="00116C3A" w:rsidRDefault="002A2794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 xml:space="preserve">Proposer aux </w:t>
            </w:r>
            <w:proofErr w:type="spellStart"/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client.</w:t>
            </w:r>
            <w:proofErr w:type="gramStart"/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e.s</w:t>
            </w:r>
            <w:proofErr w:type="spellEnd"/>
            <w:proofErr w:type="gramEnd"/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 xml:space="preserve"> de grouper leurs commandes avec des </w:t>
            </w:r>
            <w:proofErr w:type="spellStart"/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ami.e.s</w:t>
            </w:r>
            <w:proofErr w:type="spellEnd"/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 xml:space="preserve"> / d'autres personnes du quartier</w:t>
            </w:r>
          </w:p>
        </w:tc>
      </w:tr>
      <w:tr w:rsidR="00116C3A" w:rsidRPr="00116C3A" w14:paraId="7CA99BEB" w14:textId="77777777" w:rsidTr="00116C3A">
        <w:trPr>
          <w:trHeight w:val="342"/>
        </w:trPr>
        <w:tc>
          <w:tcPr>
            <w:tcW w:w="2641" w:type="dxa"/>
            <w:vMerge/>
            <w:shd w:val="clear" w:color="000000" w:fill="B1CBBF"/>
            <w:vAlign w:val="center"/>
            <w:hideMark/>
          </w:tcPr>
          <w:p w14:paraId="5D613D1A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7671F3BF" w14:textId="372E9E1E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"dernier kilomètre" accessible en mode doux (vélo, marche)</w:t>
            </w:r>
          </w:p>
        </w:tc>
        <w:tc>
          <w:tcPr>
            <w:tcW w:w="2966" w:type="dxa"/>
            <w:vAlign w:val="center"/>
            <w:hideMark/>
          </w:tcPr>
          <w:p w14:paraId="0CA0D668" w14:textId="390AB510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Organiser un point relais dans 1 commerce du quartier</w:t>
            </w:r>
          </w:p>
        </w:tc>
        <w:tc>
          <w:tcPr>
            <w:tcW w:w="2966" w:type="dxa"/>
            <w:vAlign w:val="center"/>
            <w:hideMark/>
          </w:tcPr>
          <w:p w14:paraId="114E1C8A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Utiliser un point relais multi-opérateurs</w:t>
            </w:r>
          </w:p>
        </w:tc>
      </w:tr>
      <w:tr w:rsidR="00116C3A" w:rsidRPr="00116C3A" w14:paraId="2DF2D9C3" w14:textId="77777777" w:rsidTr="00116C3A">
        <w:trPr>
          <w:trHeight w:val="342"/>
        </w:trPr>
        <w:tc>
          <w:tcPr>
            <w:tcW w:w="2641" w:type="dxa"/>
            <w:vMerge w:val="restart"/>
            <w:shd w:val="clear" w:color="000000" w:fill="B1CBBF"/>
            <w:vAlign w:val="center"/>
            <w:hideMark/>
          </w:tcPr>
          <w:p w14:paraId="11CF72A5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3. Remplacer les modes de transport fortement carbonés</w:t>
            </w: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5E6DE98C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Transport combiné route/rail</w:t>
            </w:r>
          </w:p>
        </w:tc>
        <w:tc>
          <w:tcPr>
            <w:tcW w:w="2966" w:type="dxa"/>
            <w:vAlign w:val="center"/>
            <w:hideMark/>
          </w:tcPr>
          <w:p w14:paraId="39A5963F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Contacter le fournisseur pour étudier les possibilités et contraintes</w:t>
            </w:r>
          </w:p>
        </w:tc>
        <w:tc>
          <w:tcPr>
            <w:tcW w:w="2966" w:type="dxa"/>
            <w:vAlign w:val="center"/>
            <w:hideMark/>
          </w:tcPr>
          <w:p w14:paraId="2081C86E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</w:p>
        </w:tc>
      </w:tr>
      <w:tr w:rsidR="00116C3A" w:rsidRPr="00116C3A" w14:paraId="5FE8A1A9" w14:textId="77777777" w:rsidTr="00116C3A">
        <w:trPr>
          <w:trHeight w:val="342"/>
        </w:trPr>
        <w:tc>
          <w:tcPr>
            <w:tcW w:w="2641" w:type="dxa"/>
            <w:vMerge/>
            <w:shd w:val="clear" w:color="000000" w:fill="B1CBBF"/>
            <w:vAlign w:val="center"/>
            <w:hideMark/>
          </w:tcPr>
          <w:p w14:paraId="5898D159" w14:textId="77777777" w:rsidR="00116C3A" w:rsidRPr="00116C3A" w:rsidRDefault="00116C3A" w:rsidP="00116C3A">
            <w:pPr>
              <w:rPr>
                <w:rFonts w:ascii="Arial" w:eastAsia="Times New Roman" w:hAnsi="Arial" w:cs="Arial"/>
                <w:sz w:val="21"/>
                <w:szCs w:val="21"/>
                <w:lang w:eastAsia="fr-FR"/>
              </w:rPr>
            </w:pP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79A4366B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Suppression / Réduction du fret aérien</w:t>
            </w:r>
          </w:p>
        </w:tc>
        <w:tc>
          <w:tcPr>
            <w:tcW w:w="2966" w:type="dxa"/>
            <w:vAlign w:val="center"/>
            <w:hideMark/>
          </w:tcPr>
          <w:p w14:paraId="2BC8A713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Anticiper les commandes pour permettre une livraison par bateau</w:t>
            </w:r>
          </w:p>
        </w:tc>
        <w:tc>
          <w:tcPr>
            <w:tcW w:w="2966" w:type="dxa"/>
            <w:vAlign w:val="center"/>
            <w:hideMark/>
          </w:tcPr>
          <w:p w14:paraId="4BBE55A6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</w:p>
        </w:tc>
      </w:tr>
      <w:tr w:rsidR="00116C3A" w:rsidRPr="00116C3A" w14:paraId="6C897F1E" w14:textId="77777777" w:rsidTr="00116C3A">
        <w:trPr>
          <w:trHeight w:val="342"/>
        </w:trPr>
        <w:tc>
          <w:tcPr>
            <w:tcW w:w="2641" w:type="dxa"/>
            <w:vMerge/>
            <w:shd w:val="clear" w:color="000000" w:fill="B1CBBF"/>
            <w:vAlign w:val="center"/>
            <w:hideMark/>
          </w:tcPr>
          <w:p w14:paraId="7A8EC0DC" w14:textId="77777777" w:rsidR="00116C3A" w:rsidRPr="00116C3A" w:rsidRDefault="00116C3A" w:rsidP="00116C3A">
            <w:pPr>
              <w:rPr>
                <w:rFonts w:ascii="Arial" w:eastAsia="Times New Roman" w:hAnsi="Arial" w:cs="Arial"/>
                <w:sz w:val="21"/>
                <w:szCs w:val="21"/>
                <w:lang w:eastAsia="fr-FR"/>
              </w:rPr>
            </w:pP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5189AA69" w14:textId="46BA1C1A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Supprimer les véhicules essence / diesel</w:t>
            </w:r>
          </w:p>
        </w:tc>
        <w:tc>
          <w:tcPr>
            <w:tcW w:w="2966" w:type="dxa"/>
            <w:vAlign w:val="center"/>
            <w:hideMark/>
          </w:tcPr>
          <w:p w14:paraId="295B6CF7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Contacter le fournisseur pour l'inciter à utiliser des véhicules électriques</w:t>
            </w:r>
          </w:p>
        </w:tc>
        <w:tc>
          <w:tcPr>
            <w:tcW w:w="2966" w:type="dxa"/>
            <w:vAlign w:val="center"/>
            <w:hideMark/>
          </w:tcPr>
          <w:p w14:paraId="33700C02" w14:textId="6C8375D3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Établir des devis pour acheter des véhicules électriques, au biogaz, à l’hydrogène,</w:t>
            </w:r>
          </w:p>
        </w:tc>
      </w:tr>
      <w:tr w:rsidR="00116C3A" w:rsidRPr="00116C3A" w14:paraId="5000CC71" w14:textId="77777777" w:rsidTr="00116C3A">
        <w:trPr>
          <w:trHeight w:val="342"/>
        </w:trPr>
        <w:tc>
          <w:tcPr>
            <w:tcW w:w="2641" w:type="dxa"/>
            <w:vMerge/>
            <w:shd w:val="clear" w:color="000000" w:fill="B1CBBF"/>
            <w:vAlign w:val="center"/>
            <w:hideMark/>
          </w:tcPr>
          <w:p w14:paraId="71DE8C4B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01B916C1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Utilisation du vélo cargo</w:t>
            </w:r>
          </w:p>
        </w:tc>
        <w:tc>
          <w:tcPr>
            <w:tcW w:w="2966" w:type="dxa"/>
            <w:vAlign w:val="center"/>
            <w:hideMark/>
          </w:tcPr>
          <w:p w14:paraId="34AAA72E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Contacter le fournisseur pour étudier les possibilités et contraintes</w:t>
            </w:r>
          </w:p>
        </w:tc>
        <w:tc>
          <w:tcPr>
            <w:tcW w:w="2966" w:type="dxa"/>
            <w:vAlign w:val="center"/>
            <w:hideMark/>
          </w:tcPr>
          <w:p w14:paraId="11DC6AFB" w14:textId="6C42FEB0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Faire appel à des sociétés de livraison à vélo-cargo</w:t>
            </w:r>
          </w:p>
        </w:tc>
      </w:tr>
      <w:tr w:rsidR="00116C3A" w:rsidRPr="00116C3A" w14:paraId="278C4619" w14:textId="77777777" w:rsidTr="00116C3A">
        <w:trPr>
          <w:trHeight w:val="181"/>
        </w:trPr>
        <w:tc>
          <w:tcPr>
            <w:tcW w:w="2641" w:type="dxa"/>
            <w:vMerge w:val="restart"/>
            <w:shd w:val="clear" w:color="000000" w:fill="B1CBBF"/>
            <w:vAlign w:val="center"/>
            <w:hideMark/>
          </w:tcPr>
          <w:p w14:paraId="49AFD9CD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4. Réduire l'impact des transports existants</w:t>
            </w: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7A4363A3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Entretien des véhicules</w:t>
            </w:r>
          </w:p>
        </w:tc>
        <w:tc>
          <w:tcPr>
            <w:tcW w:w="2966" w:type="dxa"/>
            <w:vAlign w:val="center"/>
            <w:hideMark/>
          </w:tcPr>
          <w:p w14:paraId="06526013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Planifier une révision annuelle</w:t>
            </w:r>
          </w:p>
        </w:tc>
        <w:tc>
          <w:tcPr>
            <w:tcW w:w="2966" w:type="dxa"/>
            <w:vAlign w:val="center"/>
            <w:hideMark/>
          </w:tcPr>
          <w:p w14:paraId="213C761F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</w:p>
        </w:tc>
      </w:tr>
      <w:tr w:rsidR="00116C3A" w:rsidRPr="00116C3A" w14:paraId="1DB701CD" w14:textId="77777777" w:rsidTr="00116C3A">
        <w:trPr>
          <w:trHeight w:val="181"/>
        </w:trPr>
        <w:tc>
          <w:tcPr>
            <w:tcW w:w="2641" w:type="dxa"/>
            <w:vMerge/>
            <w:shd w:val="clear" w:color="000000" w:fill="B1CBBF"/>
            <w:vAlign w:val="center"/>
            <w:hideMark/>
          </w:tcPr>
          <w:p w14:paraId="4B6A07D2" w14:textId="77777777" w:rsidR="00116C3A" w:rsidRPr="00116C3A" w:rsidRDefault="00116C3A" w:rsidP="00116C3A">
            <w:pPr>
              <w:rPr>
                <w:rFonts w:ascii="Arial" w:eastAsia="Times New Roman" w:hAnsi="Arial" w:cs="Arial"/>
                <w:sz w:val="21"/>
                <w:szCs w:val="21"/>
                <w:lang w:eastAsia="fr-FR"/>
              </w:rPr>
            </w:pP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3DBADBDB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Mutualisation des véhicules</w:t>
            </w:r>
          </w:p>
        </w:tc>
        <w:tc>
          <w:tcPr>
            <w:tcW w:w="2966" w:type="dxa"/>
            <w:vAlign w:val="center"/>
            <w:hideMark/>
          </w:tcPr>
          <w:p w14:paraId="44912EDC" w14:textId="25C2D684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</w:p>
        </w:tc>
        <w:tc>
          <w:tcPr>
            <w:tcW w:w="2966" w:type="dxa"/>
            <w:vAlign w:val="center"/>
            <w:hideMark/>
          </w:tcPr>
          <w:p w14:paraId="10BF80A5" w14:textId="25FBFCA0" w:rsidR="00116C3A" w:rsidRPr="00116C3A" w:rsidRDefault="00645922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Est-ce que je peux mettre mes véhicules en leasing quand je ne les utilise pas ?</w:t>
            </w:r>
          </w:p>
        </w:tc>
      </w:tr>
      <w:tr w:rsidR="00116C3A" w:rsidRPr="00116C3A" w14:paraId="2C716B9E" w14:textId="77777777" w:rsidTr="00116C3A">
        <w:trPr>
          <w:trHeight w:val="181"/>
        </w:trPr>
        <w:tc>
          <w:tcPr>
            <w:tcW w:w="2641" w:type="dxa"/>
            <w:vMerge/>
            <w:shd w:val="clear" w:color="000000" w:fill="B1CBBF"/>
            <w:vAlign w:val="center"/>
            <w:hideMark/>
          </w:tcPr>
          <w:p w14:paraId="10CCD05F" w14:textId="77777777" w:rsidR="00116C3A" w:rsidRPr="00116C3A" w:rsidRDefault="00116C3A" w:rsidP="00116C3A">
            <w:pPr>
              <w:rPr>
                <w:rFonts w:ascii="Arial" w:eastAsia="Times New Roman" w:hAnsi="Arial" w:cs="Arial"/>
                <w:sz w:val="21"/>
                <w:szCs w:val="21"/>
                <w:lang w:eastAsia="fr-FR"/>
              </w:rPr>
            </w:pP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1C627726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Aire de déchargement</w:t>
            </w:r>
          </w:p>
        </w:tc>
        <w:tc>
          <w:tcPr>
            <w:tcW w:w="2966" w:type="dxa"/>
            <w:vAlign w:val="center"/>
            <w:hideMark/>
          </w:tcPr>
          <w:p w14:paraId="0881ADD9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Identifier un espace avec l'entreprise voisine</w:t>
            </w:r>
          </w:p>
        </w:tc>
        <w:tc>
          <w:tcPr>
            <w:tcW w:w="2966" w:type="dxa"/>
            <w:vAlign w:val="center"/>
            <w:hideMark/>
          </w:tcPr>
          <w:p w14:paraId="71F7046B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</w:p>
        </w:tc>
      </w:tr>
      <w:tr w:rsidR="00116C3A" w:rsidRPr="00116C3A" w14:paraId="585F7D21" w14:textId="77777777" w:rsidTr="00116C3A">
        <w:trPr>
          <w:trHeight w:val="181"/>
        </w:trPr>
        <w:tc>
          <w:tcPr>
            <w:tcW w:w="2641" w:type="dxa"/>
            <w:vMerge/>
            <w:shd w:val="clear" w:color="000000" w:fill="B1CBBF"/>
            <w:vAlign w:val="center"/>
            <w:hideMark/>
          </w:tcPr>
          <w:p w14:paraId="163A51DC" w14:textId="77777777" w:rsidR="00116C3A" w:rsidRPr="00116C3A" w:rsidRDefault="00116C3A" w:rsidP="00116C3A">
            <w:pPr>
              <w:rPr>
                <w:rFonts w:ascii="Arial" w:eastAsia="Times New Roman" w:hAnsi="Arial" w:cs="Arial"/>
                <w:sz w:val="21"/>
                <w:szCs w:val="21"/>
                <w:lang w:eastAsia="fr-FR"/>
              </w:rPr>
            </w:pP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56632702" w14:textId="2C9CB148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Chargement optimisé</w:t>
            </w:r>
          </w:p>
        </w:tc>
        <w:tc>
          <w:tcPr>
            <w:tcW w:w="2966" w:type="dxa"/>
            <w:vAlign w:val="center"/>
            <w:hideMark/>
          </w:tcPr>
          <w:p w14:paraId="34DC5982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Contacter le fournisseur pour comprendre quelles quantités commandées pour optimiser le remplissage des camions</w:t>
            </w:r>
          </w:p>
        </w:tc>
        <w:tc>
          <w:tcPr>
            <w:tcW w:w="2966" w:type="dxa"/>
            <w:vAlign w:val="center"/>
            <w:hideMark/>
          </w:tcPr>
          <w:p w14:paraId="0462ABA5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</w:p>
        </w:tc>
      </w:tr>
      <w:tr w:rsidR="00116C3A" w:rsidRPr="00116C3A" w14:paraId="432C3726" w14:textId="77777777" w:rsidTr="00116C3A">
        <w:trPr>
          <w:trHeight w:val="181"/>
        </w:trPr>
        <w:tc>
          <w:tcPr>
            <w:tcW w:w="2641" w:type="dxa"/>
            <w:vMerge/>
            <w:shd w:val="clear" w:color="000000" w:fill="B1CBBF"/>
            <w:vAlign w:val="center"/>
            <w:hideMark/>
          </w:tcPr>
          <w:p w14:paraId="625050EC" w14:textId="77777777" w:rsidR="00116C3A" w:rsidRPr="00116C3A" w:rsidRDefault="00116C3A" w:rsidP="00116C3A">
            <w:pPr>
              <w:rPr>
                <w:rFonts w:ascii="Arial" w:eastAsia="Times New Roman" w:hAnsi="Arial" w:cs="Arial"/>
                <w:sz w:val="21"/>
                <w:szCs w:val="21"/>
                <w:lang w:eastAsia="fr-FR"/>
              </w:rPr>
            </w:pP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3E3D6A31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Trajet optimisé</w:t>
            </w:r>
          </w:p>
        </w:tc>
        <w:tc>
          <w:tcPr>
            <w:tcW w:w="2966" w:type="dxa"/>
            <w:vAlign w:val="center"/>
            <w:hideMark/>
          </w:tcPr>
          <w:p w14:paraId="551FA853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</w:p>
        </w:tc>
        <w:tc>
          <w:tcPr>
            <w:tcW w:w="2966" w:type="dxa"/>
            <w:vAlign w:val="center"/>
            <w:hideMark/>
          </w:tcPr>
          <w:p w14:paraId="3A895FC7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Utiliser une application pour optimiser les trajets</w:t>
            </w:r>
          </w:p>
        </w:tc>
      </w:tr>
      <w:tr w:rsidR="00116C3A" w:rsidRPr="00116C3A" w14:paraId="6DBA869E" w14:textId="77777777" w:rsidTr="00116C3A">
        <w:trPr>
          <w:trHeight w:val="167"/>
        </w:trPr>
        <w:tc>
          <w:tcPr>
            <w:tcW w:w="2641" w:type="dxa"/>
            <w:vMerge w:val="restart"/>
            <w:shd w:val="clear" w:color="000000" w:fill="B1CBBF"/>
            <w:vAlign w:val="center"/>
            <w:hideMark/>
          </w:tcPr>
          <w:p w14:paraId="124C8F30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5. Réutiliser les transports et les colis</w:t>
            </w: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1E1DEADF" w14:textId="423B9FB2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Éviter le retour à vide</w:t>
            </w:r>
          </w:p>
        </w:tc>
        <w:tc>
          <w:tcPr>
            <w:tcW w:w="2966" w:type="dxa"/>
            <w:vAlign w:val="center"/>
            <w:hideMark/>
          </w:tcPr>
          <w:p w14:paraId="7CC83CF5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Mutualiser le transport avec d'autres entreprises</w:t>
            </w:r>
          </w:p>
        </w:tc>
        <w:tc>
          <w:tcPr>
            <w:tcW w:w="2966" w:type="dxa"/>
            <w:vAlign w:val="center"/>
            <w:hideMark/>
          </w:tcPr>
          <w:p w14:paraId="28D77BF1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Récupérer les emballages</w:t>
            </w:r>
          </w:p>
        </w:tc>
      </w:tr>
      <w:tr w:rsidR="00116C3A" w:rsidRPr="00116C3A" w14:paraId="1E8B3FA9" w14:textId="77777777" w:rsidTr="00116C3A">
        <w:trPr>
          <w:trHeight w:val="342"/>
        </w:trPr>
        <w:tc>
          <w:tcPr>
            <w:tcW w:w="2641" w:type="dxa"/>
            <w:vMerge/>
            <w:shd w:val="clear" w:color="000000" w:fill="B1CBBF"/>
            <w:vAlign w:val="center"/>
            <w:hideMark/>
          </w:tcPr>
          <w:p w14:paraId="27CB52D6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</w:p>
        </w:tc>
        <w:tc>
          <w:tcPr>
            <w:tcW w:w="2641" w:type="dxa"/>
            <w:shd w:val="clear" w:color="000000" w:fill="B1CBBF"/>
            <w:vAlign w:val="center"/>
            <w:hideMark/>
          </w:tcPr>
          <w:p w14:paraId="3E35A3E6" w14:textId="34BFF022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Récupération des colis</w:t>
            </w:r>
          </w:p>
        </w:tc>
        <w:tc>
          <w:tcPr>
            <w:tcW w:w="2966" w:type="dxa"/>
            <w:vAlign w:val="center"/>
            <w:hideMark/>
          </w:tcPr>
          <w:p w14:paraId="2ADD8553" w14:textId="77777777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Si le fournisseur ne récupère pas les emballages, comment les réutiliser dans l'entreprise ?</w:t>
            </w:r>
          </w:p>
        </w:tc>
        <w:tc>
          <w:tcPr>
            <w:tcW w:w="2966" w:type="dxa"/>
            <w:vAlign w:val="center"/>
            <w:hideMark/>
          </w:tcPr>
          <w:p w14:paraId="0F5081AB" w14:textId="0FA1A73E" w:rsidR="00116C3A" w:rsidRPr="00116C3A" w:rsidRDefault="00116C3A" w:rsidP="00116C3A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</w:pPr>
            <w:r w:rsidRPr="00116C3A">
              <w:rPr>
                <w:rFonts w:ascii="Arial" w:eastAsia="Times New Roman" w:hAnsi="Arial" w:cs="Arial"/>
                <w:color w:val="000000"/>
                <w:sz w:val="21"/>
                <w:szCs w:val="21"/>
                <w:lang w:eastAsia="fr-FR"/>
              </w:rPr>
              <w:t>Contacter un fournisseur de colis réutilisables</w:t>
            </w:r>
          </w:p>
        </w:tc>
      </w:tr>
    </w:tbl>
    <w:p w14:paraId="5FCA7E51" w14:textId="6C47FBB2" w:rsidR="008023B1" w:rsidRPr="00116C3A" w:rsidRDefault="00492362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3EEB2FE" wp14:editId="433F263B">
                <wp:simplePos x="0" y="0"/>
                <wp:positionH relativeFrom="margin">
                  <wp:posOffset>942340</wp:posOffset>
                </wp:positionH>
                <wp:positionV relativeFrom="margin">
                  <wp:posOffset>51435</wp:posOffset>
                </wp:positionV>
                <wp:extent cx="5486400" cy="749300"/>
                <wp:effectExtent l="0" t="0" r="0" b="0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749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9E1CB4" w14:textId="77777777" w:rsidR="00C90DF2" w:rsidRDefault="00C90DF2" w:rsidP="00F55E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>Livraisons douces</w:t>
                            </w:r>
                          </w:p>
                          <w:p w14:paraId="427CAFE1" w14:textId="5F27E58C" w:rsidR="00F55E2F" w:rsidRPr="00690BB6" w:rsidRDefault="00F55E2F" w:rsidP="00F55E2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 xml:space="preserve">Exemples </w:t>
                            </w:r>
                            <w:r w:rsidR="00492362"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>de mesures à mettre en place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EEB2F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74.2pt;margin-top:4.05pt;width:6in;height:59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HkHaFwIAACwEAAAOAAAAZHJzL2Uyb0RvYy54bWysU8tu2zAQvBfoPxC815Id2UkEy4GbwEUB&#13;&#10;IwngFDnTFGkJoLgsSVtyv75LSn4g7anohdrlrvYxM5w/dI0iB2FdDbqg41FKidAcylrvCvrjbfXl&#13;&#10;jhLnmS6ZAi0KehSOPiw+f5q3JhcTqECVwhIsol3emoJW3ps8SRyvRMPcCIzQGJRgG+bRtbuktKzF&#13;&#10;6o1KJmk6S1qwpbHAhXN4+9QH6SLWl1Jw/yKlE56oguJsPp42nttwJos5y3eWmarmwxjsH6ZoWK2x&#13;&#10;6bnUE/OM7G39R6mm5hYcSD/i0CQgZc1F3AG3GacfttlUzIi4C4LjzBkm9//K8ufDxrxa4ruv0CGB&#13;&#10;AZDWuNzhZdink7YJX5yUYBwhPJ5hE50nHC+n2d0sSzHEMXab3d+gjWWSy9/GOv9NQEOCUVCLtES0&#13;&#10;2GHtfJ96SgnNNKxqpSI1SpO2oLObaRp/OEewuNLY4zJrsHy37YYFtlAecS8LPeXO8FWNzdfM+Vdm&#13;&#10;kWOcF3XrX/CQCrAJDBYlFdhff7sP+Qg9RilpUTMFdT/3zApK1HeNpNyPsyyILDrZ9HaCjr2ObK8j&#13;&#10;et88AspyjC/E8GiGfK9OprTQvKO8l6Erhpjm2Lug/mQ++l7J+Dy4WC5jEsrKML/WG8ND6QBngPat&#13;&#10;e2fWDPh7ZO4ZTupi+Qca+tyeiOXeg6wjRwHgHtUBd5RkZHl4PkHz137MujzyxW8AAAD//wMAUEsD&#13;&#10;BBQABgAIAAAAIQAXcY1n4wAAAA8BAAAPAAAAZHJzL2Rvd25yZXYueG1sTE/BTsMwDL0j8Q+RJ3Fj&#13;&#10;aasxVV3TaSqakBAcNnbhljZeW61xSpNtha/HO8HF8vOzn9/L15PtxQVH3zlSEM8jEEi1Mx01Cg4f&#13;&#10;28cUhA+ajO4doYJv9LAu7u9ynRl3pR1e9qERLEI+0wraEIZMSl+3aLWfuwGJuaMbrQ4Mx0aaUV9Z&#13;&#10;3PYyiaKltLoj/tDqAcsW69P+bBW8ltt3vasSm/705cvbcTN8HT6flHqYTc8rLpsViIBT+LuAWwb2&#13;&#10;DwUbq9yZjBc940W64FUFaQzixkdxwoOKu2QZgyxy+T9H8QsAAP//AwBQSwECLQAUAAYACAAAACEA&#13;&#10;toM4kv4AAADhAQAAEwAAAAAAAAAAAAAAAAAAAAAAW0NvbnRlbnRfVHlwZXNdLnhtbFBLAQItABQA&#13;&#10;BgAIAAAAIQA4/SH/1gAAAJQBAAALAAAAAAAAAAAAAAAAAC8BAABfcmVscy8ucmVsc1BLAQItABQA&#13;&#10;BgAIAAAAIQBoHkHaFwIAACwEAAAOAAAAAAAAAAAAAAAAAC4CAABkcnMvZTJvRG9jLnhtbFBLAQIt&#13;&#10;ABQABgAIAAAAIQAXcY1n4wAAAA8BAAAPAAAAAAAAAAAAAAAAAHEEAABkcnMvZG93bnJldi54bWxQ&#13;&#10;SwUGAAAAAAQABADzAAAAgQUAAAAA&#13;&#10;" filled="f" stroked="f" strokeweight=".5pt">
                <v:textbox>
                  <w:txbxContent>
                    <w:p w14:paraId="189E1CB4" w14:textId="77777777" w:rsidR="00C90DF2" w:rsidRDefault="00C90DF2" w:rsidP="00F55E2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>Livraisons douces</w:t>
                      </w:r>
                    </w:p>
                    <w:p w14:paraId="427CAFE1" w14:textId="5F27E58C" w:rsidR="00F55E2F" w:rsidRPr="00690BB6" w:rsidRDefault="00F55E2F" w:rsidP="00F55E2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 xml:space="preserve">Exemples </w:t>
                      </w:r>
                      <w:r w:rsidR="00492362"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>de mesures à mettre en place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F55E2F">
        <w:rPr>
          <w:rFonts w:ascii="Calibri" w:hAnsi="Calibri" w:cs="Calibri"/>
          <w:noProof/>
          <w:color w:val="000000"/>
          <w:sz w:val="22"/>
          <w:szCs w:val="22"/>
        </w:rPr>
        <w:drawing>
          <wp:anchor distT="0" distB="0" distL="114300" distR="114300" simplePos="0" relativeHeight="251658243" behindDoc="0" locked="0" layoutInCell="1" allowOverlap="1" wp14:anchorId="0EEC2C77" wp14:editId="1BC32654">
            <wp:simplePos x="0" y="0"/>
            <wp:positionH relativeFrom="column">
              <wp:posOffset>9525</wp:posOffset>
            </wp:positionH>
            <wp:positionV relativeFrom="paragraph">
              <wp:posOffset>10116185</wp:posOffset>
            </wp:positionV>
            <wp:extent cx="520065" cy="205105"/>
            <wp:effectExtent l="0" t="0" r="635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5E2F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653FA2C" wp14:editId="7C607706">
                <wp:simplePos x="0" y="0"/>
                <wp:positionH relativeFrom="column">
                  <wp:posOffset>546100</wp:posOffset>
                </wp:positionH>
                <wp:positionV relativeFrom="paragraph">
                  <wp:posOffset>10109200</wp:posOffset>
                </wp:positionV>
                <wp:extent cx="8702675" cy="236220"/>
                <wp:effectExtent l="0" t="0" r="3175" b="508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2675" cy="236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92F07D" w14:textId="77777777" w:rsidR="00F55E2F" w:rsidRPr="007B438A" w:rsidRDefault="00F55E2F" w:rsidP="00F55E2F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 w:rsidRPr="007B438A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eastAsia="fr-FR"/>
                              </w:rPr>
                              <w:t>Licence CC-BY-NC-SA : vous pouvez le modifier et le partager en citant l'origine ; pas d'utilisation commerciale</w:t>
                            </w:r>
                          </w:p>
                          <w:p w14:paraId="5F20C792" w14:textId="77777777" w:rsidR="00F55E2F" w:rsidRDefault="00F55E2F" w:rsidP="00F55E2F"/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3FA2C" id="Zone de texte 8" o:spid="_x0000_s1027" type="#_x0000_t202" style="position:absolute;margin-left:43pt;margin-top:796pt;width:685.25pt;height:18.6pt;z-index:2516582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OYrLwIAAFUEAAAOAAAAZHJzL2Uyb0RvYy54bWysVEtv2zAMvg/YfxB0X+y4eXRGnCJLkWFA&#10;0BZIh54VWY4FyKIgKbGzXz9KzqvdTsMuMilSfHwf6dlD1yhyENZJ0AUdDlJKhOZQSr0r6M/X1Zd7&#10;SpxnumQKtCjoUTj6MP/8adaaXGRQgyqFJRhEu7w1Ba29N3mSOF6LhrkBGKHRWIFtmEfV7pLSshaj&#10;NyrJ0nSStGBLY4EL5/D2sTfSeYxfVYL756pywhNVUKzNx9PGcxvOZD5j+c4yU0t+KoP9QxUNkxqT&#10;XkI9Ms/I3so/QjWSW3BQ+QGHJoGqklzEHrCbYfqhm03NjIi9IDjOXGBy/y8sfzpszIslvvsGHRIY&#10;AGmNyx1ehn66yjbhi5UStCOExwtsovOE4+X9NM0m0zElHG3Z3STLIq7J9bWxzn8X0JAgFNQiLREt&#10;dlg7jxnR9ewSkjlQslxJpaISRkEslSUHhiQqH2vEF++8lCZtQSd34zQG1hCe95GVxgTXnoLku21H&#10;ZHnT7xbKI8JgoZ8QZ/hKYq1r5vwLszgS2DmOuX/Go1KAueAkUVKD/fW3++CPTKGVkhZHrKAad4AS&#10;9UMjg2EaozAaTxEwYqPydTgaobK9teh9swRsfYirZHgUg79XZ7Gy0LzhHixCPjQxzTFrQf1ZXPp+&#10;5HGPuFgsohPOn2F+rTeGh9AB6sDBa/fGrDkR5ZHiJziPIcs/8NX7hpcaFnsPlYxkBoR7PE/A4+xG&#10;jk97FpbjVo9e17/B/DcAAAD//wMAUEsDBBQABgAIAAAAIQCcSsMQ4QAAAA0BAAAPAAAAZHJzL2Rv&#10;d25yZXYueG1sTI/BTsMwEETvSPyDtUhcEHVqSJSmcSoEgiOiLWqvbmziCHsdxW4b/p7tCW6zu6PZ&#10;N/Vq8o6dzBj7gBLmswyYwTboHjsJn9vX+xJYTAq1cgGNhB8TYdVcX9Wq0uGMa3PapI5RCMZKSbAp&#10;DRXnsbXGqzgLg0G6fYXRq0Tj2HE9qjOFe8dFlhXcqx7pg1WDebam/d4cvQTR2/xu/lG6h4y/4Uu5&#10;3a9373spb2+mpyWwZKb0Z4YLPqFDQ0yHcEQdmZNQFlQl0T5fCFIXx2Ne5MAOpAqxEMCbmv9v0fwC&#10;AAD//wMAUEsBAi0AFAAGAAgAAAAhALaDOJL+AAAA4QEAABMAAAAAAAAAAAAAAAAAAAAAAFtDb250&#10;ZW50X1R5cGVzXS54bWxQSwECLQAUAAYACAAAACEAOP0h/9YAAACUAQAACwAAAAAAAAAAAAAAAAAv&#10;AQAAX3JlbHMvLnJlbHNQSwECLQAUAAYACAAAACEAe2jmKy8CAABVBAAADgAAAAAAAAAAAAAAAAAu&#10;AgAAZHJzL2Uyb0RvYy54bWxQSwECLQAUAAYACAAAACEAnErDEOEAAAANAQAADwAAAAAAAAAAAAAA&#10;AACJBAAAZHJzL2Rvd25yZXYueG1sUEsFBgAAAAAEAAQA8wAAAJcFAAAAAA==&#10;" fillcolor="white [3201]" stroked="f" strokeweight=".5pt">
                <v:textbox inset="0">
                  <w:txbxContent>
                    <w:p w14:paraId="4B92F07D" w14:textId="77777777" w:rsidR="00F55E2F" w:rsidRPr="007B438A" w:rsidRDefault="00F55E2F" w:rsidP="00F55E2F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eastAsia="fr-FR"/>
                        </w:rPr>
                      </w:pPr>
                      <w:r w:rsidRPr="007B438A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6"/>
                          <w:szCs w:val="16"/>
                          <w:shd w:val="clear" w:color="auto" w:fill="FFFFFF"/>
                          <w:lang w:eastAsia="fr-FR"/>
                        </w:rPr>
                        <w:t>Licence CC-BY-NC-SA : vous pouvez le modifier et le partager en citant l'origine ; pas d'utilisation commerciale</w:t>
                      </w:r>
                    </w:p>
                    <w:p w14:paraId="5F20C792" w14:textId="77777777" w:rsidR="00F55E2F" w:rsidRDefault="00F55E2F" w:rsidP="00F55E2F"/>
                  </w:txbxContent>
                </v:textbox>
              </v:shape>
            </w:pict>
          </mc:Fallback>
        </mc:AlternateContent>
      </w:r>
      <w:r w:rsidR="00F55E2F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5357CC7" wp14:editId="27A50979">
                <wp:simplePos x="0" y="0"/>
                <wp:positionH relativeFrom="column">
                  <wp:posOffset>0</wp:posOffset>
                </wp:positionH>
                <wp:positionV relativeFrom="paragraph">
                  <wp:posOffset>9864969</wp:posOffset>
                </wp:positionV>
                <wp:extent cx="7362190" cy="251460"/>
                <wp:effectExtent l="0" t="0" r="635" b="254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219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9515EB" w14:textId="77777777" w:rsidR="00F55E2F" w:rsidRPr="008E7248" w:rsidRDefault="00F55E2F" w:rsidP="00F55E2F">
                            <w:pPr>
                              <w:rPr>
                                <w:rFonts w:ascii="Times New Roman" w:eastAsia="Times New Roman" w:hAnsi="Times New Roman" w:cs="Times New Roman"/>
                                <w:color w:val="00B050"/>
                                <w:lang w:eastAsia="fr-FR"/>
                              </w:rPr>
                            </w:pPr>
                            <w:r w:rsidRPr="008E7248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B050"/>
                                <w:shd w:val="clear" w:color="auto" w:fill="FFFFFF"/>
                                <w:lang w:eastAsia="fr-FR"/>
                              </w:rPr>
                              <w:t>Retrouvez ce modèle de document et tous nos guides de durabilité sur monentreprisedurable.ch</w:t>
                            </w:r>
                          </w:p>
                          <w:p w14:paraId="7D767EBB" w14:textId="77777777" w:rsidR="00F55E2F" w:rsidRPr="008E7248" w:rsidRDefault="00F55E2F" w:rsidP="00F55E2F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57CC7" id="Zone de texte 9" o:spid="_x0000_s1028" type="#_x0000_t202" style="position:absolute;margin-left:0;margin-top:776.75pt;width:579.7pt;height:19.8pt;z-index:251658245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wOzDwIAACEEAAAOAAAAZHJzL2Uyb0RvYy54bWysU11v2yAUfZ+0/4B4X+yka7ZZcaqsVaZJ&#10;UVspnfpMMMRIwEVAYme/fhccJ1O3p2kv+Jr7fc5hcdcbTY7CBwW2ptNJSYmwHBpl9zX98bL+8JmS&#10;EJltmAYranoSgd4t379bdK4SM2hBN8ITLGJD1bmatjG6qigCb4VhYQJOWHRK8IZF/PX7ovGsw+pG&#10;F7OynBcd+MZ54CIEvH0YnHSZ60speHySMohIdE1xtphPn89dOovlglV7z1yr+HkM9g9TGKYsNr2U&#10;emCRkYNXf5QyinsIIOOEgylASsVF3gG3mZZvttm2zIm8C4IT3AWm8P/K8sfj1j17Evuv0COBCZDO&#10;hSrgZdqnl96kL05K0I8Qni6wiT4Sjpefbuaz6Rd0cfTNbqcf5xnX4prtfIjfBBiSjJp6pCWjxY6b&#10;ELEjho4hqZmFtdI6U6Mt6Wo6v7ktc8LFgxnaYuJ11mTFftcT1eAU4x47aE64noeB+eD4WuEMGxbi&#10;M/NINY6N8o1PeEgN2AvOFiUt+J9/u0/xyAB6KelQOjW1qG1K9HeLzCSVjYYfjd1o2IO5B9TiFJ+F&#10;49nEBB/1aEoP5hU1vUo90MUsx041jaN5Hwf54pvgYrXKQaglx+LGbh1PpROGCc+X/pV5dwY9Il2P&#10;MEqKVW+wH2IH9FeHCFJlYhKqA4ZnsFGHma/zm0lC//0/R11f9vIXAAAA//8DAFBLAwQUAAYACAAA&#10;ACEAlTVvON8AAAALAQAADwAAAGRycy9kb3ducmV2LnhtbEyPwU7DMBBE70j8g7VI3KgTWiMa4lQV&#10;Er1wagpI3Laxm0TY68h2m8DX45zguDOj2TflZrKGXbQPvSMJ+SIDpqlxqqdWwtvh5e4RWIhICo0j&#10;LeFbB9hU11clFsqNtNeXOrYslVAoUEIX41BwHppOWwwLN2hK3sl5izGdvuXK45jKreH3WfbALfaU&#10;PnQ46OdON1/12UrYTT8fq1f/GU2N+0a822172o1S3t5M2ydgUU/xLwwzfkKHKjEd3ZlUYEZCGhKT&#10;KsRSAJv9XKxXwI6ztl7mwKuS/99Q/QIAAP//AwBQSwECLQAUAAYACAAAACEAtoM4kv4AAADhAQAA&#10;EwAAAAAAAAAAAAAAAAAAAAAAW0NvbnRlbnRfVHlwZXNdLnhtbFBLAQItABQABgAIAAAAIQA4/SH/&#10;1gAAAJQBAAALAAAAAAAAAAAAAAAAAC8BAABfcmVscy8ucmVsc1BLAQItABQABgAIAAAAIQDetwOz&#10;DwIAACEEAAAOAAAAAAAAAAAAAAAAAC4CAABkcnMvZTJvRG9jLnhtbFBLAQItABQABgAIAAAAIQCV&#10;NW843wAAAAsBAAAPAAAAAAAAAAAAAAAAAGkEAABkcnMvZG93bnJldi54bWxQSwUGAAAAAAQABADz&#10;AAAAdQUAAAAA&#10;" filled="f" stroked="f" strokeweight=".5pt">
                <v:textbox inset="0,0,0,0">
                  <w:txbxContent>
                    <w:p w14:paraId="079515EB" w14:textId="77777777" w:rsidR="00F55E2F" w:rsidRPr="008E7248" w:rsidRDefault="00F55E2F" w:rsidP="00F55E2F">
                      <w:pPr>
                        <w:rPr>
                          <w:rFonts w:ascii="Times New Roman" w:eastAsia="Times New Roman" w:hAnsi="Times New Roman" w:cs="Times New Roman"/>
                          <w:color w:val="00B050"/>
                          <w:lang w:eastAsia="fr-FR"/>
                        </w:rPr>
                      </w:pPr>
                      <w:r w:rsidRPr="008E7248">
                        <w:rPr>
                          <w:rFonts w:ascii="Arial" w:eastAsia="Times New Roman" w:hAnsi="Arial" w:cs="Arial"/>
                          <w:b/>
                          <w:bCs/>
                          <w:color w:val="00B050"/>
                          <w:shd w:val="clear" w:color="auto" w:fill="FFFFFF"/>
                          <w:lang w:eastAsia="fr-FR"/>
                        </w:rPr>
                        <w:t>Retrouvez ce modèle de document et tous nos guides de durabilité sur monentreprisedurable.ch</w:t>
                      </w:r>
                    </w:p>
                    <w:p w14:paraId="7D767EBB" w14:textId="77777777" w:rsidR="00F55E2F" w:rsidRPr="008E7248" w:rsidRDefault="00F55E2F" w:rsidP="00F55E2F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16C3A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FD86207" wp14:editId="1C8F5F13">
                <wp:simplePos x="0" y="0"/>
                <wp:positionH relativeFrom="column">
                  <wp:posOffset>6224954</wp:posOffset>
                </wp:positionH>
                <wp:positionV relativeFrom="paragraph">
                  <wp:posOffset>-123092</wp:posOffset>
                </wp:positionV>
                <wp:extent cx="882650" cy="346710"/>
                <wp:effectExtent l="0" t="0" r="635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650" cy="346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7032C2" w14:textId="35915DE3" w:rsidR="00116C3A" w:rsidRPr="002F1114" w:rsidRDefault="00116C3A" w:rsidP="00C56050">
                            <w:pPr>
                              <w:ind w:left="142" w:right="96"/>
                              <w:rPr>
                                <w:sz w:val="16"/>
                                <w:szCs w:val="16"/>
                                <w:lang w:val="fr-CH"/>
                              </w:rPr>
                            </w:pPr>
                            <w:r w:rsidRPr="002F1114">
                              <w:rPr>
                                <w:sz w:val="16"/>
                                <w:szCs w:val="16"/>
                                <w:lang w:val="fr-CH"/>
                              </w:rPr>
                              <w:t>Version 1.0</w:t>
                            </w:r>
                            <w:r w:rsidR="00C56050">
                              <w:rPr>
                                <w:sz w:val="16"/>
                                <w:szCs w:val="16"/>
                                <w:lang w:val="fr-CH"/>
                              </w:rPr>
                              <w:t xml:space="preserve"> </w:t>
                            </w:r>
                            <w:r w:rsidRPr="002F1114">
                              <w:rPr>
                                <w:sz w:val="16"/>
                                <w:szCs w:val="16"/>
                                <w:lang w:val="fr-CH"/>
                              </w:rPr>
                              <w:t>15.09.2022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86207" id="Zone de texte 3" o:spid="_x0000_s1029" type="#_x0000_t202" style="position:absolute;margin-left:490.15pt;margin-top:-9.7pt;width:69.5pt;height:27.3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J2IfLgIAAFoEAAAOAAAAZHJzL2Uyb0RvYy54bWysVEtv2zAMvg/YfxB0X+wkbRoYcYosRYYB&#13;&#10;RVsgHXpWZCkWIIuapMTOfv0oOa92Ow27yKRI8fF9pGf3XaPJXjivwJR0OMgpEYZDpcy2pD9eV1+m&#13;&#10;lPjATMU0GFHSg/D0fv7506y1hRhBDboSjmAQ44vWlrQOwRZZ5nktGuYHYIVBowTXsICq22aVYy1G&#13;&#10;b3Q2yvNJ1oKrrAMuvMfbh95I5ym+lIKHZym9CESXFGsL6XTp3MQzm89YsXXM1oofy2D/UEXDlMGk&#13;&#10;51APLDCyc+qPUI3iDjzIMODQZCCl4iL1gN0M8w/drGtmReoFwfH2DJP/f2H5035tXxwJ3VfokMAI&#13;&#10;SGt94fEy9tNJ18QvVkrQjhAezrCJLhCOl9PpaHKLFo6m8c3kbphgzS6PrfPhm4CGRKGkDllJYLH9&#13;&#10;ow+YEF1PLjGXB62qldI6KXESxFI7smfIoQ6pRHzxzksb0pZ0MsYy4iMD8XkfWRtMcGkpSqHbdERV&#13;&#10;WO2p3Q1UB0TBQT8g3vKVwlofmQ8vzOFEYHs45eEZD6kBc8FRoqQG9+tv99EfiUIrJS1OWEn9zx1z&#13;&#10;ghL93SCF40mex5FMys3t3QgVd23ZXFvMrlkCAjDEfbI8idE/6JMoHTRvuAyLmBVNzHDMXdJwEpeh&#13;&#10;n3tcJi4Wi+SEQ2hZeDRry2PoiF1k4rV7Y84e6QrI8xOcZpEVH1jrfXvUF7sAUiVKI849qkf4cYAT&#13;&#10;08dlixtyrSevyy9h/hsAAP//AwBQSwMEFAAGAAgAAAAhAMBBmq/jAAAAEAEAAA8AAABkcnMvZG93&#13;&#10;bnJldi54bWxMTz1vwjAQ3SvxH6yr1A3shFKREAchUJWhU6FSVxObOEp8jmwnpP++ZmqXk+7eu/dR&#13;&#10;7GfTk0k531rkkKwYEIW1lS02HL4u78stEB8EStFbVBx+lId9uXgqRC7tHT/VdA4NiSLoc8FBhzDk&#13;&#10;lPpaKyP8yg4KI3azzogQV9dQ6cQ9ipuepoy9USNajA5aDOqoVd2dR8Ohc7RCfeh8umHTrfr+OA1j&#13;&#10;deH85Xk+7eI47IAENYe/D3h0iPmhjMGudkTpSc8h27J1pHJYJtkrkAcjSbJ4unJYb1KgZUH/Fyl/&#13;&#10;AQAA//8DAFBLAQItABQABgAIAAAAIQC2gziS/gAAAOEBAAATAAAAAAAAAAAAAAAAAAAAAABbQ29u&#13;&#10;dGVudF9UeXBlc10ueG1sUEsBAi0AFAAGAAgAAAAhADj9If/WAAAAlAEAAAsAAAAAAAAAAAAAAAAA&#13;&#10;LwEAAF9yZWxzLy5yZWxzUEsBAi0AFAAGAAgAAAAhAPwnYh8uAgAAWgQAAA4AAAAAAAAAAAAAAAAA&#13;&#10;LgIAAGRycy9lMm9Eb2MueG1sUEsBAi0AFAAGAAgAAAAhAMBBmq/jAAAAEAEAAA8AAAAAAAAAAAAA&#13;&#10;AAAAiAQAAGRycy9kb3ducmV2LnhtbFBLBQYAAAAABAAEAPMAAACYBQAAAAA=&#13;&#10;" fillcolor="white [3201]" stroked="f" strokeweight=".5pt">
                <v:textbox inset="1mm,,1mm">
                  <w:txbxContent>
                    <w:p w14:paraId="697032C2" w14:textId="35915DE3" w:rsidR="00116C3A" w:rsidRPr="002F1114" w:rsidRDefault="00116C3A" w:rsidP="00C56050">
                      <w:pPr>
                        <w:ind w:left="142" w:right="96"/>
                        <w:rPr>
                          <w:sz w:val="16"/>
                          <w:szCs w:val="16"/>
                          <w:lang w:val="fr-CH"/>
                        </w:rPr>
                      </w:pPr>
                      <w:r w:rsidRPr="002F1114">
                        <w:rPr>
                          <w:sz w:val="16"/>
                          <w:szCs w:val="16"/>
                          <w:lang w:val="fr-CH"/>
                        </w:rPr>
                        <w:t>Version 1.0</w:t>
                      </w:r>
                      <w:r w:rsidR="00C56050">
                        <w:rPr>
                          <w:sz w:val="16"/>
                          <w:szCs w:val="16"/>
                          <w:lang w:val="fr-CH"/>
                        </w:rPr>
                        <w:t xml:space="preserve"> </w:t>
                      </w:r>
                      <w:r w:rsidRPr="002F1114">
                        <w:rPr>
                          <w:sz w:val="16"/>
                          <w:szCs w:val="16"/>
                          <w:lang w:val="fr-CH"/>
                        </w:rPr>
                        <w:t>15.09.2022</w:t>
                      </w:r>
                    </w:p>
                  </w:txbxContent>
                </v:textbox>
              </v:shape>
            </w:pict>
          </mc:Fallback>
        </mc:AlternateContent>
      </w:r>
      <w:r w:rsidR="00116C3A">
        <w:rPr>
          <w:noProof/>
        </w:rPr>
        <w:drawing>
          <wp:anchor distT="0" distB="0" distL="114300" distR="114300" simplePos="0" relativeHeight="251658240" behindDoc="0" locked="0" layoutInCell="1" allowOverlap="1" wp14:anchorId="21CF4537" wp14:editId="7AA53DEE">
            <wp:simplePos x="0" y="0"/>
            <wp:positionH relativeFrom="column">
              <wp:posOffset>-5716</wp:posOffset>
            </wp:positionH>
            <wp:positionV relativeFrom="paragraph">
              <wp:posOffset>-121187</wp:posOffset>
            </wp:positionV>
            <wp:extent cx="1134147" cy="431800"/>
            <wp:effectExtent l="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7" t="31793" r="3311" b="32118"/>
                    <a:stretch/>
                  </pic:blipFill>
                  <pic:spPr bwMode="auto">
                    <a:xfrm>
                      <a:off x="0" y="0"/>
                      <a:ext cx="1138478" cy="4334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023B1" w:rsidRPr="00116C3A" w:rsidSect="00116C3A">
      <w:pgSz w:w="11906" w:h="16838"/>
      <w:pgMar w:top="357" w:right="357" w:bottom="816" w:left="36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panose1 w:val="020204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3A"/>
    <w:rsid w:val="000A5651"/>
    <w:rsid w:val="00116C3A"/>
    <w:rsid w:val="002A2794"/>
    <w:rsid w:val="00492362"/>
    <w:rsid w:val="00631895"/>
    <w:rsid w:val="00645922"/>
    <w:rsid w:val="00727F5D"/>
    <w:rsid w:val="007474BE"/>
    <w:rsid w:val="008000BE"/>
    <w:rsid w:val="008023B1"/>
    <w:rsid w:val="00954AE8"/>
    <w:rsid w:val="00A420BA"/>
    <w:rsid w:val="00C56050"/>
    <w:rsid w:val="00C90DF2"/>
    <w:rsid w:val="00D946D9"/>
    <w:rsid w:val="00F5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C55C1"/>
  <w15:chartTrackingRefBased/>
  <w15:docId w15:val="{2F83EF7D-D947-41C5-B1D2-34C2CC73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116C3A"/>
    <w:rPr>
      <w:color w:val="0563C1"/>
      <w:u w:val="single"/>
    </w:rPr>
  </w:style>
  <w:style w:type="character" w:customStyle="1" w:styleId="font81">
    <w:name w:val="font81"/>
    <w:basedOn w:val="Policepardfaut"/>
    <w:rsid w:val="00116C3A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Rvision">
    <w:name w:val="Revision"/>
    <w:hidden/>
    <w:uiPriority w:val="99"/>
    <w:semiHidden/>
    <w:rsid w:val="00116C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B22C0A620DA94CBF4AC2BBFA60202A" ma:contentTypeVersion="12" ma:contentTypeDescription="Crée un document." ma:contentTypeScope="" ma:versionID="c572a2e1ccd016b1b5e260a24c28713d">
  <xsd:schema xmlns:xsd="http://www.w3.org/2001/XMLSchema" xmlns:xs="http://www.w3.org/2001/XMLSchema" xmlns:p="http://schemas.microsoft.com/office/2006/metadata/properties" xmlns:ns2="b00499ba-ef6e-4337-b402-ff1a17b3e1fe" xmlns:ns3="a3a13f61-2953-4989-a9a7-556c718cebe7" targetNamespace="http://schemas.microsoft.com/office/2006/metadata/properties" ma:root="true" ma:fieldsID="2b2255bc0d2d22c6b5420380f82d29d3" ns2:_="" ns3:_="">
    <xsd:import namespace="b00499ba-ef6e-4337-b402-ff1a17b3e1fe"/>
    <xsd:import namespace="a3a13f61-2953-4989-a9a7-556c718ceb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499ba-ef6e-4337-b402-ff1a17b3e1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e5b9daaa-120d-4ea4-b0f5-c2ef8bd34c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13f61-2953-4989-a9a7-556c718ceb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45af301-8d3b-4405-aa61-60c4df563238}" ma:internalName="TaxCatchAll" ma:showField="CatchAllData" ma:web="a3a13f61-2953-4989-a9a7-556c718ceb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a13f61-2953-4989-a9a7-556c718cebe7" xsi:nil="true"/>
    <lcf76f155ced4ddcb4097134ff3c332f xmlns="b00499ba-ef6e-4337-b402-ff1a17b3e1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300A4C-5A6E-4427-BE9D-D1369B5BE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0499ba-ef6e-4337-b402-ff1a17b3e1fe"/>
    <ds:schemaRef ds:uri="a3a13f61-2953-4989-a9a7-556c718ceb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31BB36-BCF7-4BB3-9472-D32281710B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E74E18-E74D-4254-AA8F-A0AF9D3DEC62}">
  <ds:schemaRefs>
    <ds:schemaRef ds:uri="http://schemas.microsoft.com/office/2006/metadata/properties"/>
    <ds:schemaRef ds:uri="http://schemas.microsoft.com/office/infopath/2007/PartnerControls"/>
    <ds:schemaRef ds:uri="a3a13f61-2953-4989-a9a7-556c718cebe7"/>
    <ds:schemaRef ds:uri="b00499ba-ef6e-4337-b402-ff1a17b3e1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Zacharie Boggio</dc:creator>
  <cp:keywords/>
  <dc:description/>
  <cp:lastModifiedBy>Isabelle Neveu</cp:lastModifiedBy>
  <cp:revision>6</cp:revision>
  <dcterms:created xsi:type="dcterms:W3CDTF">2022-11-22T07:50:00Z</dcterms:created>
  <dcterms:modified xsi:type="dcterms:W3CDTF">2022-11-22T07:53:00Z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0x01010033B22C0A620DA94CBF4AC2BBFA60202A</vt:lpwstr>
  </property>
  <property fmtid="{D5CDD505-2E9C-101B-9397-08002B2CF9AE}" pid="3" name="MediaServiceImageTags">
    <vt:lpwstr/>
  </property>
</Properties>
</file>